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3B6" w:rsidRPr="00E653D3" w:rsidRDefault="00B943B6" w:rsidP="00B94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53D3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B943B6" w:rsidRPr="00E653D3" w:rsidRDefault="00B943B6" w:rsidP="00B943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4A4107" w:rsidRPr="00E17422" w:rsidRDefault="00B943B6" w:rsidP="00B943B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A4107" w:rsidRPr="005D25A8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3B6" w:rsidRPr="005D25A8" w:rsidRDefault="00B943B6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3B6">
        <w:rPr>
          <w:rFonts w:ascii="Times New Roman" w:hAnsi="Times New Roman" w:cs="Times New Roman"/>
          <w:b/>
          <w:sz w:val="24"/>
          <w:szCs w:val="24"/>
        </w:rPr>
        <w:t xml:space="preserve">Кафедра </w:t>
      </w:r>
      <w:r w:rsidR="001279F3" w:rsidRPr="00B943B6">
        <w:rPr>
          <w:rFonts w:ascii="Times New Roman" w:hAnsi="Times New Roman" w:cs="Times New Roman"/>
          <w:b/>
          <w:sz w:val="24"/>
          <w:szCs w:val="24"/>
        </w:rPr>
        <w:t>терапии и профессиональных болезней с курсом ИДПО</w:t>
      </w: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 xml:space="preserve">Ординаторы 1 года </w:t>
      </w:r>
      <w:proofErr w:type="gramStart"/>
      <w:r w:rsidRPr="00B943B6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B943B6">
        <w:rPr>
          <w:rFonts w:ascii="Times New Roman" w:hAnsi="Times New Roman" w:cs="Times New Roman"/>
          <w:sz w:val="24"/>
          <w:szCs w:val="24"/>
        </w:rPr>
        <w:t xml:space="preserve"> «</w:t>
      </w:r>
      <w:r w:rsidR="00294228" w:rsidRPr="00B943B6">
        <w:rPr>
          <w:rFonts w:ascii="Times New Roman" w:hAnsi="Times New Roman" w:cs="Times New Roman"/>
          <w:sz w:val="24"/>
          <w:szCs w:val="24"/>
        </w:rPr>
        <w:t>Клиническая фармакология</w:t>
      </w:r>
      <w:r w:rsidRPr="00B943B6">
        <w:rPr>
          <w:rFonts w:ascii="Times New Roman" w:hAnsi="Times New Roman" w:cs="Times New Roman"/>
          <w:sz w:val="24"/>
          <w:szCs w:val="24"/>
        </w:rPr>
        <w:t>»</w:t>
      </w: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 xml:space="preserve">ЖУРНАЛ </w:t>
      </w:r>
      <w:r w:rsidR="00E26545" w:rsidRPr="00B943B6">
        <w:rPr>
          <w:rFonts w:ascii="Times New Roman" w:hAnsi="Times New Roman" w:cs="Times New Roman"/>
          <w:sz w:val="24"/>
          <w:szCs w:val="24"/>
        </w:rPr>
        <w:t>самостоятельных занятий</w:t>
      </w:r>
      <w:bookmarkStart w:id="0" w:name="_GoBack"/>
      <w:bookmarkEnd w:id="0"/>
    </w:p>
    <w:p w:rsidR="004A4107" w:rsidRPr="00B943B6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1279F3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>на 2018-2019</w:t>
      </w:r>
      <w:r w:rsidR="004A4107" w:rsidRPr="00B943B6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A4107" w:rsidRPr="00B943B6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4A4107" w:rsidRPr="00B943B6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B943B6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B943B6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B943B6" w:rsidRDefault="00B66D66" w:rsidP="004A4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B943B6">
        <w:rPr>
          <w:rFonts w:ascii="Times New Roman" w:hAnsi="Times New Roman" w:cs="Times New Roman"/>
          <w:sz w:val="24"/>
          <w:szCs w:val="24"/>
        </w:rPr>
        <w:t>Уфа,</w:t>
      </w:r>
      <w:r w:rsidR="007A7314" w:rsidRPr="00B943B6">
        <w:rPr>
          <w:rFonts w:ascii="Times New Roman" w:hAnsi="Times New Roman" w:cs="Times New Roman"/>
          <w:sz w:val="24"/>
          <w:szCs w:val="24"/>
        </w:rPr>
        <w:t xml:space="preserve"> </w:t>
      </w:r>
      <w:r w:rsidR="001279F3" w:rsidRPr="00B943B6">
        <w:rPr>
          <w:rFonts w:ascii="Times New Roman" w:hAnsi="Times New Roman" w:cs="Times New Roman"/>
          <w:sz w:val="24"/>
          <w:szCs w:val="24"/>
        </w:rPr>
        <w:t>2018-2019</w:t>
      </w:r>
      <w:r w:rsidR="00B943B6" w:rsidRPr="005D25A8">
        <w:rPr>
          <w:rFonts w:ascii="Times New Roman" w:hAnsi="Times New Roman" w:cs="Times New Roman"/>
          <w:sz w:val="24"/>
          <w:szCs w:val="24"/>
        </w:rPr>
        <w:t xml:space="preserve"> </w:t>
      </w:r>
      <w:r w:rsidR="007A7314" w:rsidRPr="00B943B6">
        <w:rPr>
          <w:rFonts w:ascii="Times New Roman" w:hAnsi="Times New Roman" w:cs="Times New Roman"/>
          <w:sz w:val="24"/>
          <w:szCs w:val="24"/>
        </w:rPr>
        <w:t>гг</w:t>
      </w:r>
      <w:r w:rsidR="004A4107" w:rsidRPr="00B943B6">
        <w:rPr>
          <w:rFonts w:ascii="Times New Roman" w:hAnsi="Times New Roman" w:cs="Times New Roman"/>
          <w:sz w:val="24"/>
          <w:szCs w:val="24"/>
        </w:rPr>
        <w:t>.</w:t>
      </w:r>
    </w:p>
    <w:p w:rsidR="004A4107" w:rsidRPr="00B943B6" w:rsidRDefault="004A4107" w:rsidP="004A41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3B6">
        <w:rPr>
          <w:rFonts w:ascii="Times New Roman" w:hAnsi="Times New Roman" w:cs="Times New Roman"/>
          <w:b/>
          <w:sz w:val="24"/>
          <w:szCs w:val="24"/>
        </w:rPr>
        <w:lastRenderedPageBreak/>
        <w:t>Расписание самостоятельных занятий для ординаторов 1 года обучения</w:t>
      </w:r>
    </w:p>
    <w:p w:rsidR="004A4107" w:rsidRDefault="001279F3" w:rsidP="00B943B6">
      <w:pPr>
        <w:pStyle w:val="a4"/>
        <w:rPr>
          <w:sz w:val="24"/>
          <w:lang w:val="en-US"/>
        </w:rPr>
      </w:pPr>
      <w:r w:rsidRPr="00B943B6">
        <w:rPr>
          <w:sz w:val="24"/>
        </w:rPr>
        <w:t>(2018-2019</w:t>
      </w:r>
      <w:r w:rsidR="004A4107" w:rsidRPr="00B943B6">
        <w:rPr>
          <w:sz w:val="24"/>
        </w:rPr>
        <w:t xml:space="preserve"> учебный год)</w:t>
      </w:r>
    </w:p>
    <w:p w:rsidR="00B943B6" w:rsidRPr="00B943B6" w:rsidRDefault="00B943B6" w:rsidP="00B943B6">
      <w:pPr>
        <w:pStyle w:val="a4"/>
        <w:rPr>
          <w:sz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0"/>
        <w:gridCol w:w="6475"/>
        <w:gridCol w:w="1417"/>
      </w:tblGrid>
      <w:tr w:rsidR="00294707" w:rsidRPr="00447770" w:rsidTr="00F92E54">
        <w:tc>
          <w:tcPr>
            <w:tcW w:w="1430" w:type="dxa"/>
          </w:tcPr>
          <w:p w:rsidR="00294707" w:rsidRPr="00447770" w:rsidRDefault="00294707" w:rsidP="00B12731">
            <w:pPr>
              <w:rPr>
                <w:rFonts w:ascii="Times New Roman" w:hAnsi="Times New Roman" w:cs="Times New Roman"/>
                <w:b/>
              </w:rPr>
            </w:pPr>
            <w:r w:rsidRPr="00447770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475" w:type="dxa"/>
          </w:tcPr>
          <w:p w:rsidR="00294707" w:rsidRPr="00447770" w:rsidRDefault="00294707" w:rsidP="00B12731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417" w:type="dxa"/>
          </w:tcPr>
          <w:p w:rsidR="00294707" w:rsidRPr="00447770" w:rsidRDefault="00294707" w:rsidP="00B12731">
            <w:pPr>
              <w:rPr>
                <w:rFonts w:ascii="Times New Roman" w:hAnsi="Times New Roman" w:cs="Times New Roman"/>
                <w:b/>
              </w:rPr>
            </w:pPr>
            <w:r w:rsidRPr="0044777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1279F3" w:rsidRPr="00447770" w:rsidTr="00ED2D09">
        <w:tc>
          <w:tcPr>
            <w:tcW w:w="9322" w:type="dxa"/>
            <w:gridSpan w:val="3"/>
          </w:tcPr>
          <w:p w:rsidR="001279F3" w:rsidRPr="00447770" w:rsidRDefault="001279F3" w:rsidP="001279F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1279F3">
              <w:rPr>
                <w:rFonts w:ascii="Times New Roman" w:hAnsi="Times New Roman" w:cs="Times New Roman"/>
                <w:b/>
              </w:rPr>
              <w:t>C</w:t>
            </w:r>
            <w:proofErr w:type="gramEnd"/>
            <w:r w:rsidRPr="001279F3">
              <w:rPr>
                <w:rFonts w:ascii="Times New Roman" w:hAnsi="Times New Roman" w:cs="Times New Roman"/>
                <w:b/>
              </w:rPr>
              <w:t>еместр</w:t>
            </w:r>
            <w:proofErr w:type="spellEnd"/>
            <w:r w:rsidRPr="001279F3"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</w:tr>
      <w:tr w:rsidR="00294228" w:rsidRPr="00447770" w:rsidTr="00F92E54">
        <w:tc>
          <w:tcPr>
            <w:tcW w:w="1430" w:type="dxa"/>
          </w:tcPr>
          <w:p w:rsidR="00294228" w:rsidRPr="00447770" w:rsidRDefault="009406FC" w:rsidP="0094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07.09.18</w:t>
            </w:r>
          </w:p>
        </w:tc>
        <w:tc>
          <w:tcPr>
            <w:tcW w:w="6475" w:type="dxa"/>
          </w:tcPr>
          <w:p w:rsidR="00294228" w:rsidRPr="00312900" w:rsidRDefault="00294228" w:rsidP="00294228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 xml:space="preserve">Предмет и задачи  клинической фармакологии             </w:t>
            </w:r>
          </w:p>
        </w:tc>
        <w:tc>
          <w:tcPr>
            <w:tcW w:w="1417" w:type="dxa"/>
          </w:tcPr>
          <w:p w:rsidR="00294228" w:rsidRPr="00447770" w:rsidRDefault="00294228" w:rsidP="00294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Default="005D25A8" w:rsidP="0094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>Государственная    фармакопея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Default="005D25A8" w:rsidP="0094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proofErr w:type="gramStart"/>
            <w:r w:rsidRPr="00312900">
              <w:rPr>
                <w:rFonts w:ascii="Times New Roman" w:hAnsi="Times New Roman" w:cs="Times New Roman"/>
              </w:rPr>
              <w:t xml:space="preserve">Клиническая </w:t>
            </w:r>
            <w:proofErr w:type="spellStart"/>
            <w:r w:rsidRPr="00312900">
              <w:rPr>
                <w:rFonts w:ascii="Times New Roman" w:hAnsi="Times New Roman" w:cs="Times New Roman"/>
              </w:rPr>
              <w:t>фармакокинетика</w:t>
            </w:r>
            <w:proofErr w:type="spellEnd"/>
            <w:proofErr w:type="gramEnd"/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294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 xml:space="preserve">Общие вопросы </w:t>
            </w:r>
            <w:proofErr w:type="spellStart"/>
            <w:r w:rsidRPr="00312900">
              <w:rPr>
                <w:rFonts w:ascii="Times New Roman" w:hAnsi="Times New Roman" w:cs="Times New Roman"/>
              </w:rPr>
              <w:t>фармакодинамики</w:t>
            </w:r>
            <w:proofErr w:type="spellEnd"/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Default="005D25A8" w:rsidP="00294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 xml:space="preserve">Оценка действия  </w:t>
            </w:r>
          </w:p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>лекарственных  средств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94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 xml:space="preserve">Общие принципы  рациональной фармакотерапии  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Default="005D25A8" w:rsidP="0094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>Понятие «качество жизни»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94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 xml:space="preserve">Этические нормы применения лекарственных препаратов в различных клинических ситуациях      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294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 xml:space="preserve">Общие принципы </w:t>
            </w:r>
            <w:proofErr w:type="spellStart"/>
            <w:r w:rsidRPr="00312900">
              <w:rPr>
                <w:rFonts w:ascii="Times New Roman" w:hAnsi="Times New Roman" w:cs="Times New Roman"/>
              </w:rPr>
              <w:t>фармакогенетики</w:t>
            </w:r>
            <w:proofErr w:type="spellEnd"/>
            <w:r w:rsidRPr="00312900">
              <w:rPr>
                <w:rFonts w:ascii="Times New Roman" w:hAnsi="Times New Roman" w:cs="Times New Roman"/>
              </w:rPr>
              <w:t xml:space="preserve">   и  </w:t>
            </w:r>
            <w:proofErr w:type="spellStart"/>
            <w:r w:rsidRPr="00312900">
              <w:rPr>
                <w:rFonts w:ascii="Times New Roman" w:hAnsi="Times New Roman" w:cs="Times New Roman"/>
              </w:rPr>
              <w:t>хронотерапии</w:t>
            </w:r>
            <w:proofErr w:type="spellEnd"/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294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 xml:space="preserve">Принципы </w:t>
            </w:r>
            <w:proofErr w:type="gramStart"/>
            <w:r w:rsidRPr="00312900">
              <w:rPr>
                <w:rFonts w:ascii="Times New Roman" w:hAnsi="Times New Roman" w:cs="Times New Roman"/>
              </w:rPr>
              <w:t>проведения обучения врачей  медицинских учреждений</w:t>
            </w:r>
            <w:proofErr w:type="gramEnd"/>
            <w:r w:rsidRPr="00312900">
              <w:rPr>
                <w:rFonts w:ascii="Times New Roman" w:hAnsi="Times New Roman" w:cs="Times New Roman"/>
              </w:rPr>
              <w:t xml:space="preserve"> по вопросам клинической фармакологии и фармакотерапии    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94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>Этапы апробации новых  лекарственных средств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A6138D" w:rsidP="00294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5D25A8">
              <w:rPr>
                <w:rFonts w:ascii="Times New Roman" w:hAnsi="Times New Roman" w:cs="Times New Roman"/>
              </w:rPr>
              <w:t>.10.18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>Роль фармакологического и фармакопейного комитетов МЗ РФ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A613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6138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.10.18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 xml:space="preserve">Понятие </w:t>
            </w:r>
            <w:proofErr w:type="spellStart"/>
            <w:r w:rsidRPr="00312900">
              <w:rPr>
                <w:rFonts w:ascii="Times New Roman" w:hAnsi="Times New Roman" w:cs="Times New Roman"/>
              </w:rPr>
              <w:t>предклиника</w:t>
            </w:r>
            <w:proofErr w:type="spellEnd"/>
            <w:r w:rsidRPr="00312900">
              <w:rPr>
                <w:rFonts w:ascii="Times New Roman" w:hAnsi="Times New Roman" w:cs="Times New Roman"/>
              </w:rPr>
              <w:t xml:space="preserve">                                     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94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>Принципы клинических испытаний новых лекарственных средств по схеме GSP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A613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6138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.10.18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>Проведение различных форм апробации лекарственных препаратов в условиях стационаров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FD0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D0EC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.10.18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>Механизмы возникновения побочного действия лекарственных средств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294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26.10.18</w:t>
            </w:r>
          </w:p>
        </w:tc>
        <w:tc>
          <w:tcPr>
            <w:tcW w:w="6475" w:type="dxa"/>
          </w:tcPr>
          <w:p w:rsidR="005D25A8" w:rsidRPr="00312900" w:rsidRDefault="005D25A8" w:rsidP="00312900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>Механизмы возникновения побочного действия лекарственных средств</w:t>
            </w:r>
          </w:p>
        </w:tc>
        <w:tc>
          <w:tcPr>
            <w:tcW w:w="1417" w:type="dxa"/>
          </w:tcPr>
          <w:p w:rsidR="005D25A8" w:rsidRPr="00447770" w:rsidRDefault="005D25A8" w:rsidP="00294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294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 xml:space="preserve">Клинические виды побочных  эффектов у больного          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94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06.11.18</w:t>
            </w:r>
          </w:p>
        </w:tc>
        <w:tc>
          <w:tcPr>
            <w:tcW w:w="6475" w:type="dxa"/>
          </w:tcPr>
          <w:p w:rsidR="005D25A8" w:rsidRPr="00312900" w:rsidRDefault="005D25A8" w:rsidP="00312900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 xml:space="preserve">Клинические виды побочных  эффектов у больного          </w:t>
            </w:r>
          </w:p>
        </w:tc>
        <w:tc>
          <w:tcPr>
            <w:tcW w:w="1417" w:type="dxa"/>
          </w:tcPr>
          <w:p w:rsidR="005D25A8" w:rsidRPr="00447770" w:rsidRDefault="005D25A8" w:rsidP="00294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FD0E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D0EC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.11.18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>Методы регистрации и контроля  побочных  действий лекарственных средств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FD0ECF" w:rsidP="00294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5D25A8">
              <w:rPr>
                <w:rFonts w:ascii="Times New Roman" w:hAnsi="Times New Roman" w:cs="Times New Roman"/>
              </w:rPr>
              <w:t>.11.18</w:t>
            </w:r>
          </w:p>
        </w:tc>
        <w:tc>
          <w:tcPr>
            <w:tcW w:w="6475" w:type="dxa"/>
          </w:tcPr>
          <w:p w:rsidR="005D25A8" w:rsidRPr="00312900" w:rsidRDefault="005D25A8" w:rsidP="0077560C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>Методы регистрации и контроля  побочных  действий лекарственных средств</w:t>
            </w:r>
          </w:p>
        </w:tc>
        <w:tc>
          <w:tcPr>
            <w:tcW w:w="1417" w:type="dxa"/>
          </w:tcPr>
          <w:p w:rsidR="005D25A8" w:rsidRPr="00447770" w:rsidRDefault="005D25A8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294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23.11.18</w:t>
            </w:r>
          </w:p>
        </w:tc>
        <w:tc>
          <w:tcPr>
            <w:tcW w:w="6475" w:type="dxa"/>
          </w:tcPr>
          <w:p w:rsidR="005D25A8" w:rsidRPr="00312900" w:rsidRDefault="005D25A8" w:rsidP="00312900">
            <w:pPr>
              <w:rPr>
                <w:rFonts w:ascii="Times New Roman" w:hAnsi="Times New Roman" w:cs="Times New Roman"/>
              </w:rPr>
            </w:pPr>
            <w:r w:rsidRPr="00312900">
              <w:rPr>
                <w:rFonts w:ascii="Times New Roman" w:hAnsi="Times New Roman" w:cs="Times New Roman"/>
              </w:rPr>
              <w:t>Методы регистрации и контроля  побочных  действий лекарственных средств</w:t>
            </w:r>
          </w:p>
        </w:tc>
        <w:tc>
          <w:tcPr>
            <w:tcW w:w="1417" w:type="dxa"/>
          </w:tcPr>
          <w:p w:rsidR="005D25A8" w:rsidRPr="00447770" w:rsidRDefault="005D25A8" w:rsidP="002942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83726F">
        <w:tc>
          <w:tcPr>
            <w:tcW w:w="9322" w:type="dxa"/>
            <w:gridSpan w:val="3"/>
          </w:tcPr>
          <w:p w:rsidR="005D25A8" w:rsidRPr="00447770" w:rsidRDefault="005D25A8" w:rsidP="0029422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C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еместр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Характер взаимодействия  лекарственных средств   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Клиническая характеристика   проявлений взаимодействия  лекарственных средств         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Принципы рационального комбинирования лекарственных средств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A6138D" w:rsidP="00A613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5D25A8">
              <w:rPr>
                <w:rFonts w:ascii="Times New Roman" w:hAnsi="Times New Roman" w:cs="Times New Roman"/>
              </w:rPr>
              <w:t>.02.19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Частота и характер изменения взаимодействия лекарственных                   средств   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Default="005D25A8" w:rsidP="00A613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6138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.02.19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Частота и характер изменения взаимодействия лекарственных                   средств   </w:t>
            </w:r>
          </w:p>
        </w:tc>
        <w:tc>
          <w:tcPr>
            <w:tcW w:w="1417" w:type="dxa"/>
          </w:tcPr>
          <w:p w:rsidR="005D25A8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Лекарственный формуляр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Вопросы фармацевтической экономики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FD0ECF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5D25A8">
              <w:rPr>
                <w:rFonts w:ascii="Times New Roman" w:hAnsi="Times New Roman" w:cs="Times New Roman"/>
              </w:rPr>
              <w:t>.03.19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Принципы построения информационной службы клинической фармакологии  в медицинских учреждениях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Аллергическая реактивность и механизмы аллергических реакций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14.03.19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proofErr w:type="spellStart"/>
            <w:r w:rsidRPr="007F78BC">
              <w:rPr>
                <w:rFonts w:ascii="Times New Roman" w:hAnsi="Times New Roman" w:cs="Times New Roman"/>
              </w:rPr>
              <w:t>Тромбофилические</w:t>
            </w:r>
            <w:proofErr w:type="spellEnd"/>
            <w:r w:rsidRPr="007F78BC">
              <w:rPr>
                <w:rFonts w:ascii="Times New Roman" w:hAnsi="Times New Roman" w:cs="Times New Roman"/>
              </w:rPr>
              <w:t xml:space="preserve"> состояния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19.03.18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Неотложные состояния, требующие интенсивной терапии и реанимации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Вопросы неврологии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Инфекционные и паразитарные заболевания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Туберкулез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Заболевания глаза</w:t>
            </w:r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Вопросы </w:t>
            </w:r>
            <w:proofErr w:type="spellStart"/>
            <w:r w:rsidRPr="007F78BC">
              <w:rPr>
                <w:rFonts w:ascii="Times New Roman" w:hAnsi="Times New Roman" w:cs="Times New Roman"/>
              </w:rPr>
              <w:t>дерматовенерологии</w:t>
            </w:r>
            <w:proofErr w:type="spellEnd"/>
          </w:p>
        </w:tc>
        <w:tc>
          <w:tcPr>
            <w:tcW w:w="1417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D25A8" w:rsidRPr="00447770" w:rsidTr="00F92E54">
        <w:tc>
          <w:tcPr>
            <w:tcW w:w="1430" w:type="dxa"/>
          </w:tcPr>
          <w:p w:rsidR="005D25A8" w:rsidRPr="00447770" w:rsidRDefault="005D25A8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17.04.19</w:t>
            </w:r>
          </w:p>
        </w:tc>
        <w:tc>
          <w:tcPr>
            <w:tcW w:w="6475" w:type="dxa"/>
          </w:tcPr>
          <w:p w:rsidR="005D25A8" w:rsidRPr="007F78BC" w:rsidRDefault="005D25A8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Снотворные средства   </w:t>
            </w:r>
          </w:p>
        </w:tc>
        <w:tc>
          <w:tcPr>
            <w:tcW w:w="1417" w:type="dxa"/>
          </w:tcPr>
          <w:p w:rsidR="005D25A8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.04.19</w:t>
            </w:r>
          </w:p>
        </w:tc>
        <w:tc>
          <w:tcPr>
            <w:tcW w:w="6475" w:type="dxa"/>
          </w:tcPr>
          <w:p w:rsidR="007A6D02" w:rsidRPr="007F78BC" w:rsidRDefault="007A6D02" w:rsidP="0077560C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Снотворные средства   </w:t>
            </w:r>
          </w:p>
        </w:tc>
        <w:tc>
          <w:tcPr>
            <w:tcW w:w="1417" w:type="dxa"/>
          </w:tcPr>
          <w:p w:rsidR="007A6D02" w:rsidRPr="00447770" w:rsidRDefault="007A6D02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Противосудорожные средства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Психотропные средства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Средства для лечения паркинсонизма  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Анальгетики и их антагонисты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4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Аналептики     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Рвотные и противорвотные   средства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Средства, действующие </w:t>
            </w:r>
            <w:proofErr w:type="gramStart"/>
            <w:r w:rsidRPr="007F78BC">
              <w:rPr>
                <w:rFonts w:ascii="Times New Roman" w:hAnsi="Times New Roman" w:cs="Times New Roman"/>
              </w:rPr>
              <w:t>на</w:t>
            </w:r>
            <w:proofErr w:type="gramEnd"/>
            <w:r w:rsidRPr="007F78BC">
              <w:rPr>
                <w:rFonts w:ascii="Times New Roman" w:hAnsi="Times New Roman" w:cs="Times New Roman"/>
              </w:rPr>
              <w:t xml:space="preserve">  периферические холинергические</w:t>
            </w:r>
          </w:p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процессы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Средства, действующие на  адренергические процессы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Средства, понижающие чувствительность окончаний афферентных нервов или  препятствующие их возбуждению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Средства, стимулирующие рецепторы  слизистых оболочек, кожи и подкожных тканей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proofErr w:type="spellStart"/>
            <w:r w:rsidRPr="007F78BC">
              <w:rPr>
                <w:rFonts w:ascii="Times New Roman" w:hAnsi="Times New Roman" w:cs="Times New Roman"/>
              </w:rPr>
              <w:t>Дофаминергические</w:t>
            </w:r>
            <w:proofErr w:type="spellEnd"/>
            <w:r w:rsidRPr="007F78BC">
              <w:rPr>
                <w:rFonts w:ascii="Times New Roman" w:hAnsi="Times New Roman" w:cs="Times New Roman"/>
              </w:rPr>
              <w:t xml:space="preserve"> препараты                      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07.06.19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proofErr w:type="spellStart"/>
            <w:r w:rsidRPr="007F78BC">
              <w:rPr>
                <w:rFonts w:ascii="Times New Roman" w:hAnsi="Times New Roman" w:cs="Times New Roman"/>
              </w:rPr>
              <w:t>Серотонинергические</w:t>
            </w:r>
            <w:proofErr w:type="spellEnd"/>
            <w:r w:rsidRPr="007F78BC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F78BC">
              <w:rPr>
                <w:rFonts w:ascii="Times New Roman" w:hAnsi="Times New Roman" w:cs="Times New Roman"/>
              </w:rPr>
              <w:t>антисеротониновые</w:t>
            </w:r>
            <w:proofErr w:type="spellEnd"/>
            <w:r w:rsidRPr="007F78BC">
              <w:rPr>
                <w:rFonts w:ascii="Times New Roman" w:hAnsi="Times New Roman" w:cs="Times New Roman"/>
              </w:rPr>
              <w:t xml:space="preserve"> препараты  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Гистамин и антигистаминные  препараты                                                              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proofErr w:type="spellStart"/>
            <w:r w:rsidRPr="007F78BC">
              <w:rPr>
                <w:rFonts w:ascii="Times New Roman" w:hAnsi="Times New Roman" w:cs="Times New Roman"/>
              </w:rPr>
              <w:t>Кардиотонические</w:t>
            </w:r>
            <w:proofErr w:type="spellEnd"/>
            <w:r w:rsidRPr="007F78BC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Антиаритмические препараты   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Средства, улучшающие  кровоснабжение  органов и тканей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Гипотензивные (</w:t>
            </w:r>
            <w:proofErr w:type="spellStart"/>
            <w:r w:rsidRPr="007F78BC">
              <w:rPr>
                <w:rFonts w:ascii="Times New Roman" w:hAnsi="Times New Roman" w:cs="Times New Roman"/>
              </w:rPr>
              <w:t>антигипертензивные</w:t>
            </w:r>
            <w:proofErr w:type="spellEnd"/>
            <w:r w:rsidRPr="007F78BC">
              <w:rPr>
                <w:rFonts w:ascii="Times New Roman" w:hAnsi="Times New Roman" w:cs="Times New Roman"/>
              </w:rPr>
              <w:t>) препараты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>Средства, повышающие артериальное давление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proofErr w:type="spellStart"/>
            <w:r w:rsidRPr="007F78BC">
              <w:rPr>
                <w:rFonts w:ascii="Times New Roman" w:hAnsi="Times New Roman" w:cs="Times New Roman"/>
              </w:rPr>
              <w:t>Антигиперлипидемические</w:t>
            </w:r>
            <w:proofErr w:type="spellEnd"/>
            <w:r w:rsidRPr="007F78BC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 w:rsidRPr="00447770"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proofErr w:type="spellStart"/>
            <w:r w:rsidRPr="007F78BC">
              <w:rPr>
                <w:rFonts w:ascii="Times New Roman" w:hAnsi="Times New Roman" w:cs="Times New Roman"/>
              </w:rPr>
              <w:t>Эндотелиотропные</w:t>
            </w:r>
            <w:proofErr w:type="spellEnd"/>
            <w:r w:rsidRPr="007F78BC">
              <w:rPr>
                <w:rFonts w:ascii="Times New Roman" w:hAnsi="Times New Roman" w:cs="Times New Roman"/>
              </w:rPr>
              <w:t xml:space="preserve"> препараты   (</w:t>
            </w:r>
            <w:proofErr w:type="spellStart"/>
            <w:r w:rsidRPr="007F78BC">
              <w:rPr>
                <w:rFonts w:ascii="Times New Roman" w:hAnsi="Times New Roman" w:cs="Times New Roman"/>
              </w:rPr>
              <w:t>ангиопротекторы</w:t>
            </w:r>
            <w:proofErr w:type="spellEnd"/>
            <w:r w:rsidRPr="007F78BC">
              <w:rPr>
                <w:rFonts w:ascii="Times New Roman" w:hAnsi="Times New Roman" w:cs="Times New Roman"/>
              </w:rPr>
              <w:t xml:space="preserve">)   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Лекарственные средства, влияющие   на агрегацию тромбоцитов, свертывание крови и </w:t>
            </w:r>
            <w:proofErr w:type="spellStart"/>
            <w:r w:rsidRPr="007F78BC">
              <w:rPr>
                <w:rFonts w:ascii="Times New Roman" w:hAnsi="Times New Roman" w:cs="Times New Roman"/>
              </w:rPr>
              <w:t>фибринолиз</w:t>
            </w:r>
            <w:proofErr w:type="spellEnd"/>
            <w:r w:rsidRPr="007F78B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7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26.06.19</w:t>
            </w:r>
          </w:p>
        </w:tc>
        <w:tc>
          <w:tcPr>
            <w:tcW w:w="6475" w:type="dxa"/>
          </w:tcPr>
          <w:p w:rsidR="007A6D02" w:rsidRPr="007F78BC" w:rsidRDefault="007A6D02" w:rsidP="0077560C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Стимуляторы дыхания  </w:t>
            </w:r>
          </w:p>
        </w:tc>
        <w:tc>
          <w:tcPr>
            <w:tcW w:w="1417" w:type="dxa"/>
          </w:tcPr>
          <w:p w:rsidR="007A6D02" w:rsidRDefault="007A6D02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27.06.19</w:t>
            </w:r>
          </w:p>
        </w:tc>
        <w:tc>
          <w:tcPr>
            <w:tcW w:w="6475" w:type="dxa"/>
          </w:tcPr>
          <w:p w:rsidR="007A6D02" w:rsidRPr="007F78BC" w:rsidRDefault="007A6D02" w:rsidP="00CE5C2A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Стимуляторы дыхания  </w:t>
            </w:r>
          </w:p>
        </w:tc>
        <w:tc>
          <w:tcPr>
            <w:tcW w:w="1417" w:type="dxa"/>
          </w:tcPr>
          <w:p w:rsidR="007A6D02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Pr="00447770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28.06.19</w:t>
            </w:r>
          </w:p>
        </w:tc>
        <w:tc>
          <w:tcPr>
            <w:tcW w:w="6475" w:type="dxa"/>
          </w:tcPr>
          <w:p w:rsidR="007A6D02" w:rsidRPr="007F78BC" w:rsidRDefault="007A6D02" w:rsidP="0077560C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Стимуляторы дыхания  </w:t>
            </w:r>
          </w:p>
        </w:tc>
        <w:tc>
          <w:tcPr>
            <w:tcW w:w="1417" w:type="dxa"/>
          </w:tcPr>
          <w:p w:rsidR="007A6D02" w:rsidRDefault="007A6D02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A6D02" w:rsidRPr="00447770" w:rsidTr="00F92E54">
        <w:tc>
          <w:tcPr>
            <w:tcW w:w="1430" w:type="dxa"/>
          </w:tcPr>
          <w:p w:rsidR="007A6D02" w:rsidRDefault="007A6D02" w:rsidP="00CE5C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6475" w:type="dxa"/>
          </w:tcPr>
          <w:p w:rsidR="007A6D02" w:rsidRPr="007F78BC" w:rsidRDefault="007A6D02" w:rsidP="0077560C">
            <w:pPr>
              <w:rPr>
                <w:rFonts w:ascii="Times New Roman" w:hAnsi="Times New Roman" w:cs="Times New Roman"/>
              </w:rPr>
            </w:pPr>
            <w:r w:rsidRPr="007F78BC">
              <w:rPr>
                <w:rFonts w:ascii="Times New Roman" w:hAnsi="Times New Roman" w:cs="Times New Roman"/>
              </w:rPr>
              <w:t xml:space="preserve">Противокашлевые средства     </w:t>
            </w:r>
          </w:p>
        </w:tc>
        <w:tc>
          <w:tcPr>
            <w:tcW w:w="1417" w:type="dxa"/>
          </w:tcPr>
          <w:p w:rsidR="007A6D02" w:rsidRDefault="007A6D02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:rsidR="00176B53" w:rsidRDefault="00176B53" w:rsidP="004A410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943B6" w:rsidRPr="00B943B6" w:rsidRDefault="00B943B6" w:rsidP="004A410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943B6" w:rsidRPr="00B9591C" w:rsidRDefault="00B943B6" w:rsidP="00B943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B943B6" w:rsidRDefault="00B943B6" w:rsidP="00B943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4A4107" w:rsidRPr="00145EEE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4A4107" w:rsidRPr="0013687B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080BEE" w:rsidRDefault="00080BEE"/>
    <w:sectPr w:rsidR="00080BEE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107"/>
    <w:rsid w:val="00060AB2"/>
    <w:rsid w:val="00080BEE"/>
    <w:rsid w:val="001279F3"/>
    <w:rsid w:val="00176B53"/>
    <w:rsid w:val="00235C92"/>
    <w:rsid w:val="00241F97"/>
    <w:rsid w:val="00242E77"/>
    <w:rsid w:val="00294228"/>
    <w:rsid w:val="00294707"/>
    <w:rsid w:val="002F5A1B"/>
    <w:rsid w:val="00312900"/>
    <w:rsid w:val="004013FB"/>
    <w:rsid w:val="00447770"/>
    <w:rsid w:val="004A4107"/>
    <w:rsid w:val="0057575E"/>
    <w:rsid w:val="005828F9"/>
    <w:rsid w:val="005D25A8"/>
    <w:rsid w:val="00786A2D"/>
    <w:rsid w:val="007A4714"/>
    <w:rsid w:val="007A6D02"/>
    <w:rsid w:val="007A7314"/>
    <w:rsid w:val="007F416F"/>
    <w:rsid w:val="007F78BC"/>
    <w:rsid w:val="00805F65"/>
    <w:rsid w:val="00813136"/>
    <w:rsid w:val="009406FC"/>
    <w:rsid w:val="00A044EF"/>
    <w:rsid w:val="00A6138D"/>
    <w:rsid w:val="00B66D66"/>
    <w:rsid w:val="00B943B6"/>
    <w:rsid w:val="00BC4F24"/>
    <w:rsid w:val="00C24B2B"/>
    <w:rsid w:val="00C957F9"/>
    <w:rsid w:val="00CE5C2A"/>
    <w:rsid w:val="00D45390"/>
    <w:rsid w:val="00E26545"/>
    <w:rsid w:val="00E47F64"/>
    <w:rsid w:val="00EB5753"/>
    <w:rsid w:val="00EF3C8A"/>
    <w:rsid w:val="00F149C3"/>
    <w:rsid w:val="00F92E54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4A41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4A4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6">
    <w:name w:val="çàãîëîâîê 6"/>
    <w:basedOn w:val="a"/>
    <w:next w:val="a"/>
    <w:rsid w:val="007F78B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4A41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4A4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6">
    <w:name w:val="çàãîëîâîê 6"/>
    <w:basedOn w:val="a"/>
    <w:next w:val="a"/>
    <w:rsid w:val="007F78B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6F044-AF98-41E8-A973-C77A6E29E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3</cp:revision>
  <dcterms:created xsi:type="dcterms:W3CDTF">2018-11-09T08:23:00Z</dcterms:created>
  <dcterms:modified xsi:type="dcterms:W3CDTF">2018-11-27T10:12:00Z</dcterms:modified>
</cp:coreProperties>
</file>